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F63E2" w14:textId="5637F143" w:rsidR="002A1BD9" w:rsidRPr="002A1BD9" w:rsidRDefault="002A1BD9" w:rsidP="002A1BD9">
      <w:pPr>
        <w:rPr>
          <w:b/>
          <w:bCs/>
          <w:i/>
          <w:iCs/>
          <w:sz w:val="24"/>
          <w:szCs w:val="24"/>
        </w:rPr>
      </w:pPr>
      <w:r w:rsidRPr="002A1BD9">
        <w:rPr>
          <w:b/>
          <w:bCs/>
          <w:sz w:val="24"/>
          <w:szCs w:val="24"/>
        </w:rPr>
        <w:t>Description of incident</w:t>
      </w:r>
      <w:r>
        <w:rPr>
          <w:b/>
          <w:bCs/>
          <w:sz w:val="24"/>
          <w:szCs w:val="24"/>
        </w:rPr>
        <w:t xml:space="preserve"> </w:t>
      </w:r>
      <w:r w:rsidRPr="002A1BD9">
        <w:rPr>
          <w:b/>
          <w:bCs/>
          <w:i/>
          <w:iCs/>
          <w:sz w:val="24"/>
          <w:szCs w:val="24"/>
        </w:rPr>
        <w:t>(</w:t>
      </w:r>
      <w:r>
        <w:rPr>
          <w:b/>
          <w:bCs/>
          <w:i/>
          <w:iCs/>
          <w:sz w:val="24"/>
          <w:szCs w:val="24"/>
        </w:rPr>
        <w:t>No</w:t>
      </w:r>
      <w:r w:rsidRPr="002A1BD9">
        <w:rPr>
          <w:b/>
          <w:bCs/>
          <w:i/>
          <w:iCs/>
          <w:sz w:val="24"/>
          <w:szCs w:val="24"/>
        </w:rPr>
        <w:t xml:space="preserve"> company names or site locations)</w:t>
      </w:r>
    </w:p>
    <w:tbl>
      <w:tblPr>
        <w:tblStyle w:val="TableGrid"/>
        <w:tblpPr w:leftFromText="180" w:rightFromText="180" w:vertAnchor="text" w:tblpY="137"/>
        <w:tblW w:w="0" w:type="auto"/>
        <w:tblLook w:val="04A0" w:firstRow="1" w:lastRow="0" w:firstColumn="1" w:lastColumn="0" w:noHBand="0" w:noVBand="1"/>
      </w:tblPr>
      <w:tblGrid>
        <w:gridCol w:w="9350"/>
      </w:tblGrid>
      <w:tr w:rsidR="002A1BD9" w14:paraId="58E6E9E5" w14:textId="77777777" w:rsidTr="00B51AF0">
        <w:trPr>
          <w:trHeight w:val="2150"/>
        </w:trPr>
        <w:tc>
          <w:tcPr>
            <w:tcW w:w="9350" w:type="dxa"/>
          </w:tcPr>
          <w:p w14:paraId="7BAB0782" w14:textId="77777777" w:rsidR="002A7048" w:rsidRPr="002A7048" w:rsidRDefault="002A7048" w:rsidP="002A7048">
            <w:pPr>
              <w:rPr>
                <w:sz w:val="20"/>
                <w:szCs w:val="20"/>
                <w:u w:val="single"/>
              </w:rPr>
            </w:pPr>
          </w:p>
          <w:p w14:paraId="16D08765" w14:textId="738A6DD4" w:rsidR="002A1BD9" w:rsidRPr="002A7048" w:rsidRDefault="00B51AF0" w:rsidP="002A7048">
            <w:pPr>
              <w:rPr>
                <w:sz w:val="20"/>
                <w:szCs w:val="20"/>
              </w:rPr>
            </w:pPr>
            <w:r w:rsidRPr="00B51AF0">
              <w:rPr>
                <w:sz w:val="20"/>
                <w:szCs w:val="20"/>
              </w:rPr>
              <w:t xml:space="preserve">"Weld-on" hoist rings </w:t>
            </w:r>
            <w:proofErr w:type="gramStart"/>
            <w:r w:rsidRPr="00B51AF0">
              <w:rPr>
                <w:sz w:val="20"/>
                <w:szCs w:val="20"/>
              </w:rPr>
              <w:t>were procured</w:t>
            </w:r>
            <w:proofErr w:type="gramEnd"/>
            <w:r w:rsidRPr="00B51AF0">
              <w:rPr>
                <w:sz w:val="20"/>
                <w:szCs w:val="20"/>
              </w:rPr>
              <w:t xml:space="preserve"> to fabricate a beam to support a lifting operation. Hoist rings </w:t>
            </w:r>
            <w:proofErr w:type="gramStart"/>
            <w:r w:rsidRPr="00B51AF0">
              <w:rPr>
                <w:sz w:val="20"/>
                <w:szCs w:val="20"/>
              </w:rPr>
              <w:t>were welded</w:t>
            </w:r>
            <w:proofErr w:type="gramEnd"/>
            <w:r w:rsidRPr="00B51AF0">
              <w:rPr>
                <w:sz w:val="20"/>
                <w:szCs w:val="20"/>
              </w:rPr>
              <w:t xml:space="preserve"> to beams, Mag Particle Inspection was conducted with no relevant indications, and a testing arrangement was drawn up. Appropriate load per hoist ring was determined, test set-up </w:t>
            </w:r>
            <w:proofErr w:type="gramStart"/>
            <w:r w:rsidRPr="00B51AF0">
              <w:rPr>
                <w:sz w:val="20"/>
                <w:szCs w:val="20"/>
              </w:rPr>
              <w:t>was verified against the testing arrangement and confirmed,</w:t>
            </w:r>
            <w:proofErr w:type="gramEnd"/>
            <w:r w:rsidRPr="00B51AF0">
              <w:rPr>
                <w:sz w:val="20"/>
                <w:szCs w:val="20"/>
              </w:rPr>
              <w:t xml:space="preserve"> and load was applied using hydraulic cylinders and compression load cells. 1st hoist ring test was a success with test load achieved. 2nd hoist ring separated from beam at weld below working load limit. 3rd hoist ring also separated from beam at weld below working load limit. Luckily, the testing arrangement called for safety measures that prevented a catastrophic failure.</w:t>
            </w:r>
          </w:p>
        </w:tc>
      </w:tr>
    </w:tbl>
    <w:p w14:paraId="465A14FD" w14:textId="77777777" w:rsidR="00A56EFB" w:rsidRPr="00A56EFB" w:rsidRDefault="00A56EFB" w:rsidP="002A1BD9">
      <w:pPr>
        <w:rPr>
          <w:b/>
          <w:bCs/>
          <w:sz w:val="16"/>
          <w:szCs w:val="16"/>
        </w:rPr>
      </w:pPr>
    </w:p>
    <w:p w14:paraId="3C3C2639" w14:textId="613EEEC0" w:rsidR="002A1BD9" w:rsidRDefault="002A1BD9" w:rsidP="002A1BD9">
      <w:pPr>
        <w:rPr>
          <w:b/>
          <w:bCs/>
          <w:sz w:val="24"/>
          <w:szCs w:val="24"/>
        </w:rPr>
      </w:pPr>
      <w:r w:rsidRPr="002A1BD9">
        <w:rPr>
          <w:b/>
          <w:bCs/>
          <w:sz w:val="24"/>
          <w:szCs w:val="24"/>
        </w:rPr>
        <w:t xml:space="preserve">Contributing </w:t>
      </w:r>
      <w:r>
        <w:rPr>
          <w:b/>
          <w:bCs/>
          <w:sz w:val="24"/>
          <w:szCs w:val="24"/>
        </w:rPr>
        <w:t>F</w:t>
      </w:r>
      <w:r w:rsidRPr="002A1BD9">
        <w:rPr>
          <w:b/>
          <w:bCs/>
          <w:sz w:val="24"/>
          <w:szCs w:val="24"/>
        </w:rPr>
        <w:t>actors</w:t>
      </w:r>
      <w:r>
        <w:rPr>
          <w:b/>
          <w:bCs/>
          <w:sz w:val="24"/>
          <w:szCs w:val="24"/>
        </w:rPr>
        <w:t>/Cause(s)</w:t>
      </w:r>
      <w:r w:rsidRPr="002A1BD9">
        <w:rPr>
          <w:b/>
          <w:bCs/>
          <w:sz w:val="24"/>
          <w:szCs w:val="24"/>
        </w:rPr>
        <w:t xml:space="preserve"> </w:t>
      </w:r>
      <w:r w:rsidRPr="002A1BD9">
        <w:rPr>
          <w:b/>
          <w:bCs/>
          <w:i/>
          <w:iCs/>
          <w:sz w:val="24"/>
          <w:szCs w:val="24"/>
        </w:rPr>
        <w:t>(if any)</w:t>
      </w:r>
    </w:p>
    <w:tbl>
      <w:tblPr>
        <w:tblStyle w:val="TableGrid"/>
        <w:tblpPr w:leftFromText="180" w:rightFromText="180" w:vertAnchor="text" w:tblpY="137"/>
        <w:tblW w:w="0" w:type="auto"/>
        <w:tblLook w:val="04A0" w:firstRow="1" w:lastRow="0" w:firstColumn="1" w:lastColumn="0" w:noHBand="0" w:noVBand="1"/>
      </w:tblPr>
      <w:tblGrid>
        <w:gridCol w:w="9350"/>
      </w:tblGrid>
      <w:tr w:rsidR="002A1BD9" w14:paraId="2FA8D63A" w14:textId="77777777" w:rsidTr="00B51AF0">
        <w:trPr>
          <w:trHeight w:val="1160"/>
        </w:trPr>
        <w:tc>
          <w:tcPr>
            <w:tcW w:w="9350" w:type="dxa"/>
          </w:tcPr>
          <w:p w14:paraId="7E2E57E8" w14:textId="77777777" w:rsidR="002A7048" w:rsidRDefault="002A7048" w:rsidP="002A7E96">
            <w:pPr>
              <w:rPr>
                <w:bCs/>
                <w:sz w:val="20"/>
                <w:szCs w:val="20"/>
              </w:rPr>
            </w:pPr>
          </w:p>
          <w:p w14:paraId="5C2FC516" w14:textId="5C597135" w:rsidR="00E82034" w:rsidRPr="002A7048" w:rsidRDefault="00B51AF0" w:rsidP="00E82034">
            <w:pPr>
              <w:rPr>
                <w:bCs/>
                <w:sz w:val="20"/>
                <w:szCs w:val="20"/>
              </w:rPr>
            </w:pPr>
            <w:r w:rsidRPr="00B51AF0">
              <w:rPr>
                <w:bCs/>
                <w:sz w:val="20"/>
                <w:szCs w:val="20"/>
              </w:rPr>
              <w:t xml:space="preserve">Multiple hoist ring manufacturers </w:t>
            </w:r>
            <w:proofErr w:type="gramStart"/>
            <w:r w:rsidRPr="00B51AF0">
              <w:rPr>
                <w:bCs/>
                <w:sz w:val="20"/>
                <w:szCs w:val="20"/>
              </w:rPr>
              <w:t>were contacted and considered prior to procurement of materials, leading to multiple sets of technical data specification sheets, material data sheets, and welding instructions being associated with the job file</w:t>
            </w:r>
            <w:proofErr w:type="gramEnd"/>
            <w:r w:rsidRPr="00B51AF0">
              <w:rPr>
                <w:bCs/>
                <w:sz w:val="20"/>
                <w:szCs w:val="20"/>
              </w:rPr>
              <w:t>.</w:t>
            </w:r>
          </w:p>
        </w:tc>
      </w:tr>
    </w:tbl>
    <w:p w14:paraId="27D9019B" w14:textId="77777777" w:rsidR="00A455A4" w:rsidRPr="00A56EFB" w:rsidRDefault="00A455A4" w:rsidP="002A1BD9">
      <w:pPr>
        <w:rPr>
          <w:b/>
          <w:bCs/>
          <w:sz w:val="16"/>
          <w:szCs w:val="16"/>
        </w:rPr>
      </w:pPr>
    </w:p>
    <w:p w14:paraId="6B17A905" w14:textId="0E27CC65" w:rsidR="002A1BD9" w:rsidRPr="002A1BD9" w:rsidRDefault="002A1BD9" w:rsidP="002A1BD9">
      <w:pPr>
        <w:rPr>
          <w:b/>
          <w:bCs/>
          <w:sz w:val="24"/>
          <w:szCs w:val="24"/>
        </w:rPr>
      </w:pPr>
      <w:r w:rsidRPr="002A1BD9">
        <w:rPr>
          <w:b/>
          <w:bCs/>
          <w:sz w:val="24"/>
          <w:szCs w:val="24"/>
        </w:rPr>
        <w:t xml:space="preserve">Root </w:t>
      </w:r>
      <w:r>
        <w:rPr>
          <w:b/>
          <w:bCs/>
          <w:sz w:val="24"/>
          <w:szCs w:val="24"/>
        </w:rPr>
        <w:t>C</w:t>
      </w:r>
      <w:r w:rsidRPr="002A1BD9">
        <w:rPr>
          <w:b/>
          <w:bCs/>
          <w:sz w:val="24"/>
          <w:szCs w:val="24"/>
        </w:rPr>
        <w:t>ause(s)</w:t>
      </w:r>
    </w:p>
    <w:tbl>
      <w:tblPr>
        <w:tblStyle w:val="TableGrid"/>
        <w:tblpPr w:leftFromText="180" w:rightFromText="180" w:vertAnchor="text" w:tblpY="137"/>
        <w:tblW w:w="0" w:type="auto"/>
        <w:tblLook w:val="04A0" w:firstRow="1" w:lastRow="0" w:firstColumn="1" w:lastColumn="0" w:noHBand="0" w:noVBand="1"/>
      </w:tblPr>
      <w:tblGrid>
        <w:gridCol w:w="9350"/>
      </w:tblGrid>
      <w:tr w:rsidR="002A1BD9" w14:paraId="4E1AC83E" w14:textId="77777777" w:rsidTr="006D54B8">
        <w:trPr>
          <w:trHeight w:val="617"/>
        </w:trPr>
        <w:tc>
          <w:tcPr>
            <w:tcW w:w="9350" w:type="dxa"/>
          </w:tcPr>
          <w:p w14:paraId="5F4E9111" w14:textId="77777777" w:rsidR="002A7048" w:rsidRDefault="002A7048" w:rsidP="002A7E96">
            <w:pPr>
              <w:rPr>
                <w:b/>
                <w:bCs/>
                <w:sz w:val="20"/>
                <w:szCs w:val="20"/>
              </w:rPr>
            </w:pPr>
          </w:p>
          <w:p w14:paraId="6373AA02" w14:textId="77777777" w:rsidR="002A1BD9" w:rsidRDefault="00B51AF0" w:rsidP="002A7E96">
            <w:pPr>
              <w:rPr>
                <w:bCs/>
                <w:sz w:val="20"/>
                <w:szCs w:val="20"/>
              </w:rPr>
            </w:pPr>
            <w:r w:rsidRPr="00B51AF0">
              <w:rPr>
                <w:bCs/>
                <w:sz w:val="20"/>
                <w:szCs w:val="20"/>
              </w:rPr>
              <w:t xml:space="preserve">Hoist ring material (steel specification) </w:t>
            </w:r>
            <w:proofErr w:type="gramStart"/>
            <w:r w:rsidRPr="00B51AF0">
              <w:rPr>
                <w:bCs/>
                <w:sz w:val="20"/>
                <w:szCs w:val="20"/>
              </w:rPr>
              <w:t>was not verified</w:t>
            </w:r>
            <w:proofErr w:type="gramEnd"/>
            <w:r w:rsidRPr="00B51AF0">
              <w:rPr>
                <w:bCs/>
                <w:sz w:val="20"/>
                <w:szCs w:val="20"/>
              </w:rPr>
              <w:t>, leading to an incorrect welding procedure being employed and a lack of adhesion on dissimilar materials (types of steel).</w:t>
            </w:r>
          </w:p>
          <w:p w14:paraId="44034FD7" w14:textId="2C4B6523" w:rsidR="00B51AF0" w:rsidRPr="002A7048" w:rsidRDefault="00B51AF0" w:rsidP="002A7E96">
            <w:pPr>
              <w:rPr>
                <w:bCs/>
                <w:sz w:val="20"/>
                <w:szCs w:val="20"/>
              </w:rPr>
            </w:pPr>
          </w:p>
        </w:tc>
      </w:tr>
    </w:tbl>
    <w:p w14:paraId="1AF23CE2" w14:textId="77777777" w:rsidR="002A1BD9" w:rsidRPr="00A56EFB" w:rsidRDefault="002A1BD9" w:rsidP="002A1BD9">
      <w:pPr>
        <w:rPr>
          <w:sz w:val="16"/>
          <w:szCs w:val="16"/>
        </w:rPr>
      </w:pPr>
    </w:p>
    <w:p w14:paraId="05BC0F71" w14:textId="3339DA60" w:rsidR="002A1BD9" w:rsidRDefault="002A1BD9" w:rsidP="002A1BD9">
      <w:pPr>
        <w:rPr>
          <w:b/>
          <w:bCs/>
          <w:sz w:val="24"/>
          <w:szCs w:val="24"/>
        </w:rPr>
      </w:pPr>
      <w:r w:rsidRPr="002A1BD9">
        <w:rPr>
          <w:b/>
          <w:bCs/>
          <w:sz w:val="24"/>
          <w:szCs w:val="24"/>
        </w:rPr>
        <w:t xml:space="preserve">Other Potential Causes </w:t>
      </w:r>
      <w:r w:rsidRPr="002A1BD9">
        <w:rPr>
          <w:b/>
          <w:bCs/>
          <w:i/>
          <w:iCs/>
          <w:sz w:val="24"/>
          <w:szCs w:val="24"/>
        </w:rPr>
        <w:t>(if any)</w:t>
      </w:r>
    </w:p>
    <w:tbl>
      <w:tblPr>
        <w:tblStyle w:val="TableGrid"/>
        <w:tblpPr w:leftFromText="180" w:rightFromText="180" w:vertAnchor="text" w:tblpY="137"/>
        <w:tblW w:w="0" w:type="auto"/>
        <w:tblLook w:val="04A0" w:firstRow="1" w:lastRow="0" w:firstColumn="1" w:lastColumn="0" w:noHBand="0" w:noVBand="1"/>
      </w:tblPr>
      <w:tblGrid>
        <w:gridCol w:w="9350"/>
      </w:tblGrid>
      <w:tr w:rsidR="002A1BD9" w14:paraId="146783D8" w14:textId="77777777" w:rsidTr="00B51AF0">
        <w:trPr>
          <w:trHeight w:val="1070"/>
        </w:trPr>
        <w:tc>
          <w:tcPr>
            <w:tcW w:w="9350" w:type="dxa"/>
          </w:tcPr>
          <w:p w14:paraId="6F883E8B" w14:textId="77777777" w:rsidR="002A7048" w:rsidRDefault="002A7048" w:rsidP="002A7048">
            <w:pPr>
              <w:pStyle w:val="ListParagraph"/>
              <w:rPr>
                <w:sz w:val="20"/>
                <w:szCs w:val="20"/>
              </w:rPr>
            </w:pPr>
          </w:p>
          <w:p w14:paraId="1B3326E3" w14:textId="4A31CF48" w:rsidR="00E82034" w:rsidRPr="00E82034" w:rsidRDefault="00B51AF0" w:rsidP="00E82034">
            <w:pPr>
              <w:rPr>
                <w:sz w:val="20"/>
                <w:szCs w:val="20"/>
              </w:rPr>
            </w:pPr>
            <w:r w:rsidRPr="00B51AF0">
              <w:rPr>
                <w:sz w:val="20"/>
                <w:szCs w:val="20"/>
              </w:rPr>
              <w:t xml:space="preserve">Successful post-welding Mag Particle Inspection gave a "false confidence" that all would be ok, since it returned with no relevant indications. The "successful" proof load test of the first hoist ring also built confidence that testing </w:t>
            </w:r>
            <w:proofErr w:type="gramStart"/>
            <w:r w:rsidRPr="00B51AF0">
              <w:rPr>
                <w:sz w:val="20"/>
                <w:szCs w:val="20"/>
              </w:rPr>
              <w:t>would be successfully completed</w:t>
            </w:r>
            <w:proofErr w:type="gramEnd"/>
            <w:r w:rsidRPr="00B51AF0">
              <w:rPr>
                <w:sz w:val="20"/>
                <w:szCs w:val="20"/>
              </w:rPr>
              <w:t xml:space="preserve"> without failure.</w:t>
            </w:r>
          </w:p>
        </w:tc>
      </w:tr>
    </w:tbl>
    <w:p w14:paraId="04C51120" w14:textId="77777777" w:rsidR="002A1BD9" w:rsidRPr="00A56EFB" w:rsidRDefault="002A1BD9" w:rsidP="002A1BD9">
      <w:pPr>
        <w:rPr>
          <w:sz w:val="16"/>
          <w:szCs w:val="16"/>
        </w:rPr>
      </w:pPr>
    </w:p>
    <w:p w14:paraId="1AA927D0" w14:textId="72215BA1" w:rsidR="002A1BD9" w:rsidRPr="002A1BD9" w:rsidRDefault="002A1BD9" w:rsidP="002A1BD9">
      <w:pPr>
        <w:rPr>
          <w:b/>
          <w:bCs/>
          <w:sz w:val="24"/>
          <w:szCs w:val="24"/>
        </w:rPr>
      </w:pPr>
      <w:r w:rsidRPr="002A1BD9">
        <w:rPr>
          <w:b/>
          <w:bCs/>
          <w:sz w:val="24"/>
          <w:szCs w:val="24"/>
        </w:rPr>
        <w:t>Corrective Actions or Recurrence Controls</w:t>
      </w:r>
    </w:p>
    <w:tbl>
      <w:tblPr>
        <w:tblStyle w:val="TableGrid"/>
        <w:tblpPr w:leftFromText="180" w:rightFromText="180" w:vertAnchor="text" w:tblpY="137"/>
        <w:tblW w:w="0" w:type="auto"/>
        <w:tblLook w:val="04A0" w:firstRow="1" w:lastRow="0" w:firstColumn="1" w:lastColumn="0" w:noHBand="0" w:noVBand="1"/>
      </w:tblPr>
      <w:tblGrid>
        <w:gridCol w:w="9350"/>
      </w:tblGrid>
      <w:tr w:rsidR="002A1BD9" w14:paraId="5DBBFA23" w14:textId="77777777" w:rsidTr="00B51AF0">
        <w:trPr>
          <w:trHeight w:val="1250"/>
        </w:trPr>
        <w:tc>
          <w:tcPr>
            <w:tcW w:w="9350" w:type="dxa"/>
          </w:tcPr>
          <w:p w14:paraId="61782716" w14:textId="77777777" w:rsidR="002A7048" w:rsidRDefault="002A7048" w:rsidP="002A7E96">
            <w:pPr>
              <w:rPr>
                <w:bCs/>
                <w:sz w:val="20"/>
                <w:szCs w:val="20"/>
              </w:rPr>
            </w:pPr>
          </w:p>
          <w:p w14:paraId="05BDCF07" w14:textId="72409FF7" w:rsidR="002A7048" w:rsidRPr="002A7048" w:rsidRDefault="00B51AF0" w:rsidP="00E82034">
            <w:pPr>
              <w:rPr>
                <w:bCs/>
                <w:sz w:val="20"/>
                <w:szCs w:val="20"/>
              </w:rPr>
            </w:pPr>
            <w:r w:rsidRPr="00B51AF0">
              <w:rPr>
                <w:bCs/>
                <w:sz w:val="20"/>
                <w:szCs w:val="20"/>
              </w:rPr>
              <w:t>Segregate relevant data books, mill certifications etc. so critical information is not lost or confused throughout the manufacturing process. Meet with all personnel involved in the process (from procurement, engineering, QA, and welder) to develop a procedure for a multi-tiered approval process before fabrication commences.</w:t>
            </w:r>
          </w:p>
        </w:tc>
      </w:tr>
    </w:tbl>
    <w:p w14:paraId="72B5C853" w14:textId="77777777" w:rsidR="002A1BD9" w:rsidRPr="00A56EFB" w:rsidRDefault="002A1BD9" w:rsidP="002A1BD9">
      <w:pPr>
        <w:rPr>
          <w:sz w:val="16"/>
          <w:szCs w:val="16"/>
        </w:rPr>
      </w:pPr>
    </w:p>
    <w:p w14:paraId="1B6F36D5" w14:textId="18811971" w:rsidR="009A3346" w:rsidRDefault="002A1BD9" w:rsidP="002A1BD9">
      <w:pPr>
        <w:rPr>
          <w:b/>
          <w:bCs/>
          <w:sz w:val="24"/>
          <w:szCs w:val="24"/>
        </w:rPr>
      </w:pPr>
      <w:r w:rsidRPr="002A1BD9">
        <w:rPr>
          <w:b/>
          <w:bCs/>
          <w:sz w:val="24"/>
          <w:szCs w:val="24"/>
        </w:rPr>
        <w:t>Lessons Learned</w:t>
      </w:r>
    </w:p>
    <w:tbl>
      <w:tblPr>
        <w:tblStyle w:val="TableGrid"/>
        <w:tblpPr w:leftFromText="180" w:rightFromText="180" w:vertAnchor="text" w:tblpY="137"/>
        <w:tblW w:w="0" w:type="auto"/>
        <w:tblLook w:val="04A0" w:firstRow="1" w:lastRow="0" w:firstColumn="1" w:lastColumn="0" w:noHBand="0" w:noVBand="1"/>
      </w:tblPr>
      <w:tblGrid>
        <w:gridCol w:w="9350"/>
      </w:tblGrid>
      <w:tr w:rsidR="002A1BD9" w14:paraId="23385B8D" w14:textId="77777777" w:rsidTr="00B51AF0">
        <w:trPr>
          <w:trHeight w:val="1340"/>
        </w:trPr>
        <w:tc>
          <w:tcPr>
            <w:tcW w:w="9350" w:type="dxa"/>
          </w:tcPr>
          <w:p w14:paraId="13F7A0ED" w14:textId="77777777" w:rsidR="00B51AF0" w:rsidRDefault="00B51AF0" w:rsidP="00E82034">
            <w:pPr>
              <w:rPr>
                <w:sz w:val="20"/>
                <w:szCs w:val="20"/>
              </w:rPr>
            </w:pPr>
          </w:p>
          <w:p w14:paraId="547B8F61" w14:textId="6B360F58" w:rsidR="002A7048" w:rsidRPr="003F349E" w:rsidRDefault="00B51AF0" w:rsidP="00E82034">
            <w:pPr>
              <w:rPr>
                <w:sz w:val="20"/>
                <w:szCs w:val="20"/>
              </w:rPr>
            </w:pPr>
            <w:r w:rsidRPr="00B51AF0">
              <w:rPr>
                <w:sz w:val="20"/>
                <w:szCs w:val="20"/>
              </w:rPr>
              <w:t xml:space="preserve">Proof testing is the final </w:t>
            </w:r>
            <w:proofErr w:type="gramStart"/>
            <w:r w:rsidRPr="00B51AF0">
              <w:rPr>
                <w:sz w:val="20"/>
                <w:szCs w:val="20"/>
              </w:rPr>
              <w:t>life line</w:t>
            </w:r>
            <w:proofErr w:type="gramEnd"/>
            <w:r w:rsidRPr="00B51AF0">
              <w:rPr>
                <w:sz w:val="20"/>
                <w:szCs w:val="20"/>
              </w:rPr>
              <w:t xml:space="preserve"> between concept and execution. If </w:t>
            </w:r>
            <w:proofErr w:type="gramStart"/>
            <w:r w:rsidRPr="00B51AF0">
              <w:rPr>
                <w:sz w:val="20"/>
                <w:szCs w:val="20"/>
              </w:rPr>
              <w:t>you're</w:t>
            </w:r>
            <w:proofErr w:type="gramEnd"/>
            <w:r w:rsidRPr="00B51AF0">
              <w:rPr>
                <w:sz w:val="20"/>
                <w:szCs w:val="20"/>
              </w:rPr>
              <w:t xml:space="preserve"> using custom fabricated below the hook equipment, ALWAYS ensure proper testing is employed prior to use in the field. </w:t>
            </w:r>
            <w:proofErr w:type="gramStart"/>
            <w:r w:rsidRPr="00B51AF0">
              <w:rPr>
                <w:sz w:val="20"/>
                <w:szCs w:val="20"/>
              </w:rPr>
              <w:t>There were several "false positives" throughout the process that would lead the casual observer to believe that this lifting device would perform as designed in the field.</w:t>
            </w:r>
            <w:proofErr w:type="gramEnd"/>
          </w:p>
        </w:tc>
      </w:tr>
    </w:tbl>
    <w:p w14:paraId="2993832D" w14:textId="77777777" w:rsidR="002B3F83" w:rsidRPr="00A56EFB" w:rsidRDefault="002B3F83" w:rsidP="002B3F83">
      <w:pPr>
        <w:rPr>
          <w:b/>
          <w:bCs/>
          <w:sz w:val="16"/>
          <w:szCs w:val="16"/>
        </w:rPr>
      </w:pPr>
    </w:p>
    <w:p w14:paraId="68584EDB" w14:textId="77777777" w:rsidR="00B51AF0" w:rsidRDefault="00B51AF0" w:rsidP="002B3F83">
      <w:pPr>
        <w:rPr>
          <w:b/>
          <w:bCs/>
          <w:sz w:val="24"/>
          <w:szCs w:val="24"/>
        </w:rPr>
      </w:pPr>
    </w:p>
    <w:p w14:paraId="1630D300" w14:textId="77777777" w:rsidR="00B51AF0" w:rsidRDefault="00B51AF0" w:rsidP="002B3F83">
      <w:pPr>
        <w:rPr>
          <w:b/>
          <w:bCs/>
          <w:sz w:val="24"/>
          <w:szCs w:val="24"/>
        </w:rPr>
      </w:pPr>
    </w:p>
    <w:p w14:paraId="392DEC2E" w14:textId="77777777" w:rsidR="00B51AF0" w:rsidRDefault="00B51AF0" w:rsidP="002B3F83">
      <w:pPr>
        <w:rPr>
          <w:b/>
          <w:bCs/>
          <w:sz w:val="24"/>
          <w:szCs w:val="24"/>
        </w:rPr>
      </w:pPr>
    </w:p>
    <w:p w14:paraId="3D4861DD" w14:textId="77777777" w:rsidR="00B51AF0" w:rsidRDefault="00B51AF0" w:rsidP="002B3F83">
      <w:pPr>
        <w:rPr>
          <w:b/>
          <w:bCs/>
          <w:sz w:val="24"/>
          <w:szCs w:val="24"/>
        </w:rPr>
      </w:pPr>
    </w:p>
    <w:p w14:paraId="3A509AEF" w14:textId="77777777" w:rsidR="00B51AF0" w:rsidRDefault="00B51AF0" w:rsidP="002B3F83">
      <w:pPr>
        <w:rPr>
          <w:b/>
          <w:bCs/>
          <w:sz w:val="24"/>
          <w:szCs w:val="24"/>
        </w:rPr>
      </w:pPr>
    </w:p>
    <w:p w14:paraId="672A6A7F" w14:textId="77777777" w:rsidR="00B51AF0" w:rsidRDefault="00B51AF0" w:rsidP="002B3F83">
      <w:pPr>
        <w:rPr>
          <w:b/>
          <w:bCs/>
          <w:sz w:val="24"/>
          <w:szCs w:val="24"/>
        </w:rPr>
      </w:pPr>
    </w:p>
    <w:p w14:paraId="19266F33" w14:textId="77777777" w:rsidR="00B51AF0" w:rsidRDefault="00B51AF0" w:rsidP="002B3F83">
      <w:pPr>
        <w:rPr>
          <w:b/>
          <w:bCs/>
          <w:sz w:val="24"/>
          <w:szCs w:val="24"/>
        </w:rPr>
      </w:pPr>
    </w:p>
    <w:p w14:paraId="7052CDD0" w14:textId="61446D6A" w:rsidR="002B3F83" w:rsidRDefault="002B3F83" w:rsidP="002B3F83">
      <w:pPr>
        <w:rPr>
          <w:b/>
          <w:bCs/>
          <w:sz w:val="24"/>
          <w:szCs w:val="24"/>
        </w:rPr>
      </w:pPr>
      <w:r>
        <w:rPr>
          <w:b/>
          <w:bCs/>
          <w:sz w:val="24"/>
          <w:szCs w:val="24"/>
        </w:rPr>
        <w:lastRenderedPageBreak/>
        <w:t>Photos or Sketches</w:t>
      </w:r>
    </w:p>
    <w:tbl>
      <w:tblPr>
        <w:tblStyle w:val="TableGrid"/>
        <w:tblpPr w:leftFromText="180" w:rightFromText="180" w:vertAnchor="text" w:tblpY="137"/>
        <w:tblW w:w="0" w:type="auto"/>
        <w:tblLook w:val="04A0" w:firstRow="1" w:lastRow="0" w:firstColumn="1" w:lastColumn="0" w:noHBand="0" w:noVBand="1"/>
      </w:tblPr>
      <w:tblGrid>
        <w:gridCol w:w="9350"/>
      </w:tblGrid>
      <w:tr w:rsidR="002B3F83" w14:paraId="75EC0DE2" w14:textId="77777777" w:rsidTr="007C1C3A">
        <w:tc>
          <w:tcPr>
            <w:tcW w:w="9350" w:type="dxa"/>
          </w:tcPr>
          <w:p w14:paraId="7B5B3ACF" w14:textId="23B53637" w:rsidR="002B3F83" w:rsidRPr="00B51AF0" w:rsidRDefault="00B51AF0" w:rsidP="00B51AF0">
            <w:pPr>
              <w:jc w:val="center"/>
            </w:pPr>
            <w:r w:rsidRPr="00B51AF0">
              <w:rPr>
                <w:b/>
                <w:bCs/>
                <w:sz w:val="20"/>
                <w:szCs w:val="20"/>
              </w:rPr>
              <w:drawing>
                <wp:inline distT="0" distB="0" distL="0" distR="0" wp14:anchorId="79ED8EB4" wp14:editId="29888E78">
                  <wp:extent cx="3991532" cy="6030167"/>
                  <wp:effectExtent l="0" t="0" r="952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91532" cy="6030167"/>
                          </a:xfrm>
                          <a:prstGeom prst="rect">
                            <a:avLst/>
                          </a:prstGeom>
                        </pic:spPr>
                      </pic:pic>
                    </a:graphicData>
                  </a:graphic>
                </wp:inline>
              </w:drawing>
            </w:r>
            <w:bookmarkStart w:id="0" w:name="_GoBack"/>
            <w:bookmarkEnd w:id="0"/>
          </w:p>
        </w:tc>
      </w:tr>
    </w:tbl>
    <w:p w14:paraId="777F2BE1" w14:textId="77777777" w:rsidR="002A1BD9" w:rsidRPr="002A1BD9" w:rsidRDefault="002A1BD9" w:rsidP="002A1BD9">
      <w:pPr>
        <w:rPr>
          <w:b/>
          <w:bCs/>
          <w:sz w:val="24"/>
          <w:szCs w:val="24"/>
        </w:rPr>
      </w:pPr>
    </w:p>
    <w:sectPr w:rsidR="002A1BD9" w:rsidRPr="002A1BD9" w:rsidSect="00E462FC">
      <w:headerReference w:type="default" r:id="rId11"/>
      <w:pgSz w:w="12240" w:h="15840"/>
      <w:pgMar w:top="1530" w:right="1440" w:bottom="720" w:left="1440" w:header="27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E611FE" w14:textId="77777777" w:rsidR="00F5631D" w:rsidRDefault="00F5631D" w:rsidP="002A1BD9">
      <w:r>
        <w:separator/>
      </w:r>
    </w:p>
  </w:endnote>
  <w:endnote w:type="continuationSeparator" w:id="0">
    <w:p w14:paraId="3E9FDD35" w14:textId="77777777" w:rsidR="00F5631D" w:rsidRDefault="00F5631D" w:rsidP="002A1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83F43" w14:textId="77777777" w:rsidR="00F5631D" w:rsidRDefault="00F5631D" w:rsidP="002A1BD9">
      <w:r>
        <w:separator/>
      </w:r>
    </w:p>
  </w:footnote>
  <w:footnote w:type="continuationSeparator" w:id="0">
    <w:p w14:paraId="709C12E9" w14:textId="77777777" w:rsidR="00F5631D" w:rsidRDefault="00F5631D" w:rsidP="002A1B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4A7C3" w14:textId="7D0CAD1D" w:rsidR="00945072" w:rsidRDefault="00945072" w:rsidP="00945072">
    <w:pPr>
      <w:jc w:val="center"/>
      <w:rPr>
        <w:b/>
        <w:bCs/>
        <w:sz w:val="40"/>
        <w:szCs w:val="40"/>
      </w:rPr>
    </w:pPr>
    <w:r>
      <w:rPr>
        <w:noProof/>
      </w:rPr>
      <w:drawing>
        <wp:anchor distT="0" distB="0" distL="114300" distR="114300" simplePos="0" relativeHeight="251658240" behindDoc="0" locked="0" layoutInCell="1" allowOverlap="1" wp14:anchorId="5DD6740C" wp14:editId="3B519B2C">
          <wp:simplePos x="0" y="0"/>
          <wp:positionH relativeFrom="margin">
            <wp:posOffset>-485775</wp:posOffset>
          </wp:positionH>
          <wp:positionV relativeFrom="paragraph">
            <wp:posOffset>-57150</wp:posOffset>
          </wp:positionV>
          <wp:extent cx="510687" cy="485775"/>
          <wp:effectExtent l="0" t="0" r="3810" b="0"/>
          <wp:wrapNone/>
          <wp:docPr id="248895725" name="Picture 248895725" descr="A red and blu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and blue logo&#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0146" cy="4947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ED6A61" w14:textId="564F5224" w:rsidR="00945072" w:rsidRPr="002A1BD9" w:rsidRDefault="00945072" w:rsidP="00945072">
    <w:pPr>
      <w:jc w:val="center"/>
      <w:rPr>
        <w:b/>
        <w:bCs/>
        <w:sz w:val="40"/>
        <w:szCs w:val="40"/>
      </w:rPr>
    </w:pPr>
    <w:r>
      <w:rPr>
        <w:b/>
        <w:bCs/>
        <w:sz w:val="40"/>
        <w:szCs w:val="40"/>
      </w:rPr>
      <w:t>Crane and Rigging</w:t>
    </w:r>
    <w:r w:rsidR="000D381A">
      <w:rPr>
        <w:b/>
        <w:bCs/>
        <w:sz w:val="40"/>
        <w:szCs w:val="40"/>
      </w:rPr>
      <w:t xml:space="preserve"> Near Miss &amp;</w:t>
    </w:r>
    <w:r>
      <w:rPr>
        <w:b/>
        <w:bCs/>
        <w:sz w:val="40"/>
        <w:szCs w:val="40"/>
      </w:rPr>
      <w:t xml:space="preserve"> </w:t>
    </w:r>
    <w:r w:rsidRPr="002A1BD9">
      <w:rPr>
        <w:b/>
        <w:bCs/>
        <w:sz w:val="40"/>
        <w:szCs w:val="40"/>
      </w:rPr>
      <w:t xml:space="preserve">Incident </w:t>
    </w:r>
    <w:r>
      <w:rPr>
        <w:b/>
        <w:bCs/>
        <w:sz w:val="40"/>
        <w:szCs w:val="40"/>
      </w:rPr>
      <w:t>Sharing</w:t>
    </w:r>
  </w:p>
  <w:p w14:paraId="69E93319" w14:textId="3D16F603" w:rsidR="002A1BD9" w:rsidRDefault="002A1B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5A0FFA"/>
    <w:multiLevelType w:val="hybridMultilevel"/>
    <w:tmpl w:val="CB9C9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BD9"/>
    <w:rsid w:val="00005446"/>
    <w:rsid w:val="00023055"/>
    <w:rsid w:val="00036547"/>
    <w:rsid w:val="000D381A"/>
    <w:rsid w:val="00117372"/>
    <w:rsid w:val="00157124"/>
    <w:rsid w:val="001A27FE"/>
    <w:rsid w:val="001A487C"/>
    <w:rsid w:val="001B6A65"/>
    <w:rsid w:val="002340A3"/>
    <w:rsid w:val="002911D0"/>
    <w:rsid w:val="002A1BD9"/>
    <w:rsid w:val="002A7048"/>
    <w:rsid w:val="002B3F83"/>
    <w:rsid w:val="003260E0"/>
    <w:rsid w:val="003F349E"/>
    <w:rsid w:val="004112C8"/>
    <w:rsid w:val="0044519B"/>
    <w:rsid w:val="0045353E"/>
    <w:rsid w:val="005C2EBD"/>
    <w:rsid w:val="005D129F"/>
    <w:rsid w:val="005F16DD"/>
    <w:rsid w:val="006006EC"/>
    <w:rsid w:val="00687726"/>
    <w:rsid w:val="006D54B8"/>
    <w:rsid w:val="006E7F07"/>
    <w:rsid w:val="00703CBB"/>
    <w:rsid w:val="0076362C"/>
    <w:rsid w:val="007B054D"/>
    <w:rsid w:val="008131C9"/>
    <w:rsid w:val="00824A01"/>
    <w:rsid w:val="008C2190"/>
    <w:rsid w:val="00917BDA"/>
    <w:rsid w:val="00945072"/>
    <w:rsid w:val="00971958"/>
    <w:rsid w:val="009A3346"/>
    <w:rsid w:val="009D7DDF"/>
    <w:rsid w:val="00A20F47"/>
    <w:rsid w:val="00A24754"/>
    <w:rsid w:val="00A455A4"/>
    <w:rsid w:val="00A46574"/>
    <w:rsid w:val="00A53E85"/>
    <w:rsid w:val="00A56EFB"/>
    <w:rsid w:val="00A801CA"/>
    <w:rsid w:val="00A93148"/>
    <w:rsid w:val="00AD1429"/>
    <w:rsid w:val="00AF5E48"/>
    <w:rsid w:val="00B029E2"/>
    <w:rsid w:val="00B51AF0"/>
    <w:rsid w:val="00B60967"/>
    <w:rsid w:val="00B919B8"/>
    <w:rsid w:val="00C82A85"/>
    <w:rsid w:val="00DF5A55"/>
    <w:rsid w:val="00E26F61"/>
    <w:rsid w:val="00E462FC"/>
    <w:rsid w:val="00E734D1"/>
    <w:rsid w:val="00E82034"/>
    <w:rsid w:val="00EA6D58"/>
    <w:rsid w:val="00EB6734"/>
    <w:rsid w:val="00F42E2A"/>
    <w:rsid w:val="00F5631D"/>
    <w:rsid w:val="0BE7B5DE"/>
    <w:rsid w:val="49A022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20F6FF"/>
  <w15:chartTrackingRefBased/>
  <w15:docId w15:val="{A6419705-0C9D-4D3D-8F51-8B15CB7A2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A1B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A1B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A1B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A1B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A1B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A1BD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A1BD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A1BD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A1BD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1B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A1B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A1B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A1B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A1B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A1B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A1B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A1B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A1BD9"/>
    <w:rPr>
      <w:rFonts w:eastAsiaTheme="majorEastAsia" w:cstheme="majorBidi"/>
      <w:color w:val="272727" w:themeColor="text1" w:themeTint="D8"/>
    </w:rPr>
  </w:style>
  <w:style w:type="paragraph" w:styleId="Title">
    <w:name w:val="Title"/>
    <w:basedOn w:val="Normal"/>
    <w:next w:val="Normal"/>
    <w:link w:val="TitleChar"/>
    <w:uiPriority w:val="10"/>
    <w:qFormat/>
    <w:rsid w:val="002A1BD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1B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1BD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1B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1BD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A1BD9"/>
    <w:rPr>
      <w:i/>
      <w:iCs/>
      <w:color w:val="404040" w:themeColor="text1" w:themeTint="BF"/>
    </w:rPr>
  </w:style>
  <w:style w:type="paragraph" w:styleId="ListParagraph">
    <w:name w:val="List Paragraph"/>
    <w:basedOn w:val="Normal"/>
    <w:uiPriority w:val="34"/>
    <w:qFormat/>
    <w:rsid w:val="002A1BD9"/>
    <w:pPr>
      <w:ind w:left="720"/>
      <w:contextualSpacing/>
    </w:pPr>
  </w:style>
  <w:style w:type="character" w:styleId="IntenseEmphasis">
    <w:name w:val="Intense Emphasis"/>
    <w:basedOn w:val="DefaultParagraphFont"/>
    <w:uiPriority w:val="21"/>
    <w:qFormat/>
    <w:rsid w:val="002A1BD9"/>
    <w:rPr>
      <w:i/>
      <w:iCs/>
      <w:color w:val="0F4761" w:themeColor="accent1" w:themeShade="BF"/>
    </w:rPr>
  </w:style>
  <w:style w:type="paragraph" w:styleId="IntenseQuote">
    <w:name w:val="Intense Quote"/>
    <w:basedOn w:val="Normal"/>
    <w:next w:val="Normal"/>
    <w:link w:val="IntenseQuoteChar"/>
    <w:uiPriority w:val="30"/>
    <w:qFormat/>
    <w:rsid w:val="002A1B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A1BD9"/>
    <w:rPr>
      <w:i/>
      <w:iCs/>
      <w:color w:val="0F4761" w:themeColor="accent1" w:themeShade="BF"/>
    </w:rPr>
  </w:style>
  <w:style w:type="character" w:styleId="IntenseReference">
    <w:name w:val="Intense Reference"/>
    <w:basedOn w:val="DefaultParagraphFont"/>
    <w:uiPriority w:val="32"/>
    <w:qFormat/>
    <w:rsid w:val="002A1BD9"/>
    <w:rPr>
      <w:b/>
      <w:bCs/>
      <w:smallCaps/>
      <w:color w:val="0F4761" w:themeColor="accent1" w:themeShade="BF"/>
      <w:spacing w:val="5"/>
    </w:rPr>
  </w:style>
  <w:style w:type="table" w:styleId="TableGrid">
    <w:name w:val="Table Grid"/>
    <w:basedOn w:val="TableNormal"/>
    <w:uiPriority w:val="39"/>
    <w:rsid w:val="002A1B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A1BD9"/>
    <w:pPr>
      <w:tabs>
        <w:tab w:val="center" w:pos="4680"/>
        <w:tab w:val="right" w:pos="9360"/>
      </w:tabs>
    </w:pPr>
  </w:style>
  <w:style w:type="character" w:customStyle="1" w:styleId="HeaderChar">
    <w:name w:val="Header Char"/>
    <w:basedOn w:val="DefaultParagraphFont"/>
    <w:link w:val="Header"/>
    <w:uiPriority w:val="99"/>
    <w:rsid w:val="002A1BD9"/>
  </w:style>
  <w:style w:type="paragraph" w:styleId="Footer">
    <w:name w:val="footer"/>
    <w:basedOn w:val="Normal"/>
    <w:link w:val="FooterChar"/>
    <w:uiPriority w:val="99"/>
    <w:unhideWhenUsed/>
    <w:rsid w:val="002A1BD9"/>
    <w:pPr>
      <w:tabs>
        <w:tab w:val="center" w:pos="4680"/>
        <w:tab w:val="right" w:pos="9360"/>
      </w:tabs>
    </w:pPr>
  </w:style>
  <w:style w:type="character" w:customStyle="1" w:styleId="FooterChar">
    <w:name w:val="Footer Char"/>
    <w:basedOn w:val="DefaultParagraphFont"/>
    <w:link w:val="Footer"/>
    <w:uiPriority w:val="99"/>
    <w:rsid w:val="002A1B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cf9755-c392-47a8-90e5-2cab7b2088c8" xsi:nil="true"/>
    <lcf76f155ced4ddcb4097134ff3c332f xmlns="9594d856-599f-4a3b-a97d-b49ae33144e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6F8164ABBBE64B8583EA47391A32E3" ma:contentTypeVersion="19" ma:contentTypeDescription="Create a new document." ma:contentTypeScope="" ma:versionID="a0fc8741d90eb80b3043c4fa7990ffa3">
  <xsd:schema xmlns:xsd="http://www.w3.org/2001/XMLSchema" xmlns:xs="http://www.w3.org/2001/XMLSchema" xmlns:p="http://schemas.microsoft.com/office/2006/metadata/properties" xmlns:ns2="e6cf9755-c392-47a8-90e5-2cab7b2088c8" xmlns:ns3="9594d856-599f-4a3b-a97d-b49ae33144ee" targetNamespace="http://schemas.microsoft.com/office/2006/metadata/properties" ma:root="true" ma:fieldsID="bf7a2a769ad276dea9b08baff5789474" ns2:_="" ns3:_="">
    <xsd:import namespace="e6cf9755-c392-47a8-90e5-2cab7b2088c8"/>
    <xsd:import namespace="9594d856-599f-4a3b-a97d-b49ae33144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cf9755-c392-47a8-90e5-2cab7b2088c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f31f49f8-d32f-49c1-bdb7-50db704ca24f}" ma:internalName="TaxCatchAll" ma:showField="CatchAllData" ma:web="e6cf9755-c392-47a8-90e5-2cab7b2088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4d856-599f-4a3b-a97d-b49ae33144ee"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6e7acff-fe2a-484b-931e-e5ee5897654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52236E-2111-43B1-9497-2CDF64A9F928}">
  <ds:schemaRefs>
    <ds:schemaRef ds:uri="http://schemas.microsoft.com/office/2006/metadata/properties"/>
    <ds:schemaRef ds:uri="http://schemas.microsoft.com/office/infopath/2007/PartnerControls"/>
    <ds:schemaRef ds:uri="e6cf9755-c392-47a8-90e5-2cab7b2088c8"/>
    <ds:schemaRef ds:uri="9594d856-599f-4a3b-a97d-b49ae33144ee"/>
  </ds:schemaRefs>
</ds:datastoreItem>
</file>

<file path=customXml/itemProps2.xml><?xml version="1.0" encoding="utf-8"?>
<ds:datastoreItem xmlns:ds="http://schemas.openxmlformats.org/officeDocument/2006/customXml" ds:itemID="{9F541839-B8A9-436B-8920-635B6AD29FE7}">
  <ds:schemaRefs>
    <ds:schemaRef ds:uri="http://schemas.microsoft.com/sharepoint/v3/contenttype/forms"/>
  </ds:schemaRefs>
</ds:datastoreItem>
</file>

<file path=customXml/itemProps3.xml><?xml version="1.0" encoding="utf-8"?>
<ds:datastoreItem xmlns:ds="http://schemas.openxmlformats.org/officeDocument/2006/customXml" ds:itemID="{FD96D7F6-9984-4AAE-93B2-42207B9C9C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cf9755-c392-47a8-90e5-2cab7b2088c8"/>
    <ds:schemaRef ds:uri="9594d856-599f-4a3b-a97d-b49ae33144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2032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Willie Wells</dc:creator>
  <cp:keywords/>
  <dc:description/>
  <cp:lastModifiedBy>Karla Martinez</cp:lastModifiedBy>
  <cp:revision>2</cp:revision>
  <dcterms:created xsi:type="dcterms:W3CDTF">2025-05-12T15:25:00Z</dcterms:created>
  <dcterms:modified xsi:type="dcterms:W3CDTF">2025-05-12T15:25:00Z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f499a102-c204-45e7-a5e2-fb6d1c32a25f</vt:lpwstr>
  </property>
  <property fmtid="{D5CDD505-2E9C-101B-9397-08002B2CF9AE}" pid="3" name="ContentTypeId">
    <vt:lpwstr>0x010100806F8164ABBBE64B8583EA47391A32E3</vt:lpwstr>
  </property>
  <property fmtid="{D5CDD505-2E9C-101B-9397-08002B2CF9AE}" pid="4" name="MediaServiceImageTags">
    <vt:lpwstr/>
  </property>
</Properties>
</file>